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D1912" w14:textId="40A8F744" w:rsidR="00B63758" w:rsidRPr="00306B98" w:rsidRDefault="00B26917" w:rsidP="00711F13">
      <w:pPr>
        <w:outlineLvl w:val="0"/>
        <w:rPr>
          <w:rFonts w:cstheme="minorHAnsi"/>
          <w:b/>
          <w:sz w:val="36"/>
        </w:rPr>
      </w:pPr>
      <w:r w:rsidRPr="00306B98">
        <w:rPr>
          <w:rFonts w:cstheme="minorHAnsi"/>
          <w:b/>
          <w:sz w:val="36"/>
        </w:rPr>
        <w:t xml:space="preserve">Przedmiotowy system oceniania </w:t>
      </w:r>
      <w:r w:rsidR="002E17B7">
        <w:rPr>
          <w:rFonts w:cstheme="minorHAnsi"/>
          <w:b/>
          <w:sz w:val="36"/>
        </w:rPr>
        <w:t xml:space="preserve">– klasa 4 </w:t>
      </w:r>
    </w:p>
    <w:p w14:paraId="19178582" w14:textId="77777777" w:rsidR="00492931" w:rsidRPr="00306B98" w:rsidRDefault="00492931" w:rsidP="00711F13">
      <w:pPr>
        <w:rPr>
          <w:rFonts w:cstheme="minorHAnsi"/>
        </w:rPr>
      </w:pPr>
    </w:p>
    <w:p w14:paraId="36698805" w14:textId="77777777" w:rsidR="00492931" w:rsidRPr="00306B98" w:rsidRDefault="00492931" w:rsidP="00711F13">
      <w:pPr>
        <w:jc w:val="both"/>
        <w:rPr>
          <w:rFonts w:cstheme="minorHAnsi"/>
        </w:rPr>
      </w:pPr>
      <w:r w:rsidRPr="00306B98">
        <w:rPr>
          <w:rFonts w:cstheme="minorHAnsi"/>
        </w:rPr>
        <w:t>Przedmiotowy system oceniania (PSO) to podstawowe zasady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trzszkolnego oceniania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danego przedmiotu. Powinien by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zgodny z podstaw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programow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oraz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trzszkolnym systemem oceniania (WSO). Prezentowany materiał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posłu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jako pomoc w opracowaniu własnych system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zgodnych z wytycznymi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cymi w</w:t>
      </w:r>
      <w:r w:rsidR="00E352E0" w:rsidRPr="00306B98">
        <w:rPr>
          <w:rFonts w:cstheme="minorHAnsi"/>
        </w:rPr>
        <w:t> </w:t>
      </w:r>
      <w:r w:rsidRPr="00306B98">
        <w:rPr>
          <w:rFonts w:cstheme="minorHAnsi"/>
        </w:rPr>
        <w:t>szkole.</w:t>
      </w:r>
    </w:p>
    <w:p w14:paraId="0993FFB6" w14:textId="77777777" w:rsidR="00492931" w:rsidRPr="00306B98" w:rsidRDefault="00492931" w:rsidP="00711F13">
      <w:pPr>
        <w:rPr>
          <w:rFonts w:cstheme="minorHAnsi"/>
        </w:rPr>
      </w:pPr>
    </w:p>
    <w:p w14:paraId="0DC59F12" w14:textId="77777777" w:rsidR="00492931" w:rsidRPr="00306B98" w:rsidRDefault="00492931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1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Og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lne zasady oceniania uczni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</w:t>
      </w:r>
    </w:p>
    <w:p w14:paraId="7174209F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Ocenianie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ucznia polega na rozpoznawaniu przez nauczyciela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 opanowaniu przez ucznia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ci. Nauczyciel powinien analizowa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ocenia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poziom wiedzy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ucznia w stosunku do wymaga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edukacyjnych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z podstaw</w:t>
      </w:r>
      <w:r w:rsidR="00711F13" w:rsidRPr="00306B98">
        <w:rPr>
          <w:rFonts w:cstheme="minorHAnsi"/>
        </w:rPr>
        <w:t>y programowej i realizowanych w </w:t>
      </w:r>
      <w:r w:rsidRPr="00306B98">
        <w:rPr>
          <w:rFonts w:cstheme="minorHAnsi"/>
        </w:rPr>
        <w:t>szkole program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nauczania (opracowanych zgodnie z podstaw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programow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danego przedmiotu).</w:t>
      </w:r>
    </w:p>
    <w:p w14:paraId="0F145E9D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Nauczyciel ma za zadanie:</w:t>
      </w:r>
    </w:p>
    <w:p w14:paraId="1B7E616A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informowa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ucznia o poziomie jego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oraz o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 w tym zakresie,</w:t>
      </w:r>
    </w:p>
    <w:p w14:paraId="5A6BD1B5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pomaga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uczniowi w samodzielnym planowaniu jego rozwoju,</w:t>
      </w:r>
    </w:p>
    <w:p w14:paraId="7559016A" w14:textId="77777777" w:rsidR="00492931" w:rsidRPr="00306B98" w:rsidRDefault="00492931" w:rsidP="00711F13">
      <w:pPr>
        <w:pStyle w:val="Akapitzlist"/>
        <w:numPr>
          <w:ilvl w:val="1"/>
          <w:numId w:val="3"/>
        </w:numPr>
        <w:spacing w:after="120"/>
        <w:ind w:left="1434" w:hanging="357"/>
        <w:rPr>
          <w:rFonts w:cstheme="minorHAnsi"/>
        </w:rPr>
      </w:pPr>
      <w:r w:rsidRPr="00306B98">
        <w:rPr>
          <w:rFonts w:cstheme="minorHAnsi"/>
        </w:rPr>
        <w:t>motywowa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ucznia do dalszych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 nauce,</w:t>
      </w:r>
    </w:p>
    <w:p w14:paraId="72983897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informowa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o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pach, trudno</w:t>
      </w:r>
      <w:r w:rsidR="00C95187" w:rsidRPr="00306B98">
        <w:rPr>
          <w:rFonts w:cstheme="minorHAnsi"/>
        </w:rPr>
        <w:t>ś</w:t>
      </w:r>
      <w:r w:rsidR="00711F13" w:rsidRPr="00306B98">
        <w:rPr>
          <w:rFonts w:cstheme="minorHAnsi"/>
        </w:rPr>
        <w:t>ciach w </w:t>
      </w:r>
      <w:r w:rsidRPr="00306B98">
        <w:rPr>
          <w:rFonts w:cstheme="minorHAnsi"/>
        </w:rPr>
        <w:t>nauce oraz specjalnych uzdolnieniach ucznia.</w:t>
      </w:r>
    </w:p>
    <w:p w14:paraId="54BFE713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Oceny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jawne dla ucznia i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prawnych).</w:t>
      </w:r>
    </w:p>
    <w:p w14:paraId="6110A53C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 wniosek ucznia lub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nauczyciel uzasadnia ocen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lony w statucie szkoły.</w:t>
      </w:r>
    </w:p>
    <w:p w14:paraId="569FC6C3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 wniosek ucznia lub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sprawdzone i ocenione pisemne prace kontrolne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udost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pniane do wgl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du uczniowi lub jego rodzicom (opiekunom prawnym).</w:t>
      </w:r>
    </w:p>
    <w:p w14:paraId="4A990A1F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łowe warunki i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oceniania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trzszkolnego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statut szkoły.</w:t>
      </w:r>
    </w:p>
    <w:p w14:paraId="6C261496" w14:textId="77777777" w:rsidR="00492931" w:rsidRPr="00306B98" w:rsidRDefault="00492931" w:rsidP="00711F13">
      <w:pPr>
        <w:rPr>
          <w:rFonts w:cstheme="minorHAnsi"/>
        </w:rPr>
      </w:pPr>
    </w:p>
    <w:p w14:paraId="0BF0A9B8" w14:textId="77777777" w:rsidR="00711F13" w:rsidRPr="00306B98" w:rsidRDefault="00492931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2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Kryteria oceniania poszczeg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lnych form aktywno</w:t>
      </w:r>
      <w:r w:rsidR="00C95187" w:rsidRPr="00306B98">
        <w:rPr>
          <w:rFonts w:cstheme="minorHAnsi"/>
          <w:b/>
          <w:sz w:val="28"/>
        </w:rPr>
        <w:t>ś</w:t>
      </w:r>
      <w:r w:rsidRPr="00306B98">
        <w:rPr>
          <w:rFonts w:cstheme="minorHAnsi"/>
          <w:b/>
          <w:sz w:val="28"/>
        </w:rPr>
        <w:t>ci</w:t>
      </w:r>
    </w:p>
    <w:p w14:paraId="2AABA8A0" w14:textId="676C4C1B" w:rsidR="00492931" w:rsidRPr="00306B98" w:rsidRDefault="00492931" w:rsidP="00C76D16">
      <w:pPr>
        <w:jc w:val="both"/>
        <w:rPr>
          <w:rFonts w:cstheme="minorHAnsi"/>
        </w:rPr>
      </w:pPr>
      <w:r w:rsidRPr="00306B98">
        <w:rPr>
          <w:rFonts w:cstheme="minorHAnsi"/>
        </w:rPr>
        <w:t>Ocenie podlegaj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: sprawdziany,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wki,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wiczenia praktyczne, odpowiedzi ustne, praca na lekcji, prace dodatkowe oraz 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lne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cia.</w:t>
      </w:r>
    </w:p>
    <w:p w14:paraId="1670BF1F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Sprawdziany</w:t>
      </w:r>
      <w:r w:rsidRPr="00306B98">
        <w:rPr>
          <w:rFonts w:cstheme="minorHAnsi"/>
        </w:rPr>
        <w:t xml:space="preserve">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wymaga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zapisania odpowiedzi na wydrukowanym arkuszu lub sprawdza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praktyczne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komputerze, a ich celem jest weryfikacja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</w:t>
      </w:r>
      <w:r w:rsidR="00A63ABD" w:rsidRPr="00306B98">
        <w:rPr>
          <w:rFonts w:cstheme="minorHAnsi"/>
        </w:rPr>
        <w:t>cznia po realizacji działu pod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cznika.</w:t>
      </w:r>
    </w:p>
    <w:p w14:paraId="7E60B630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planuje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zako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czenie działu.</w:t>
      </w:r>
    </w:p>
    <w:p w14:paraId="5F3A5CE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jest informowany o planowanym sprawdzianie z co najmniej tygodniowym wyprzedzeniem (je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li WSO nie reguluje tego inaczej).</w:t>
      </w:r>
    </w:p>
    <w:p w14:paraId="5D0AE15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Przed sprawdzianem nauczyciel podaje jego zakres programowy.</w:t>
      </w:r>
    </w:p>
    <w:p w14:paraId="05745F4A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poprzedza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lekcja powt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rzeniowa, podczas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rej nauczyciel zwraca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 najwa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niejsze zagadnienia z danego działu.</w:t>
      </w:r>
    </w:p>
    <w:p w14:paraId="5C785DB1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Reguły uzasadniania oceny ze sprawdzianu, jej poprawy oraz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przechowywania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zgodne z WSO.</w:t>
      </w:r>
    </w:p>
    <w:p w14:paraId="10AF37E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pozwala zweryfikowa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wszystkich poziomach wymaga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edukacyjnych, od koniecznego do wykraczaj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cego.</w:t>
      </w:r>
    </w:p>
    <w:p w14:paraId="2D006246" w14:textId="77777777" w:rsidR="00711F13" w:rsidRPr="00306B98" w:rsidRDefault="00492931" w:rsidP="00376377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lastRenderedPageBreak/>
        <w:t>Zasady przeliczania oceny punktowej na 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szkolny s</w:t>
      </w:r>
      <w:r w:rsidR="00B63758" w:rsidRPr="00306B98">
        <w:rPr>
          <w:rFonts w:cstheme="minorHAnsi"/>
        </w:rPr>
        <w:t>ą</w:t>
      </w:r>
      <w:r w:rsidR="00711F13" w:rsidRPr="00306B98">
        <w:rPr>
          <w:rFonts w:cstheme="minorHAnsi"/>
        </w:rPr>
        <w:t xml:space="preserve"> zgodne z WSO.</w:t>
      </w:r>
    </w:p>
    <w:p w14:paraId="02C6EA9B" w14:textId="77777777" w:rsidR="00492931" w:rsidRPr="00306B98" w:rsidRDefault="00492931" w:rsidP="00376377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Zadania ze sprawdzianu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przez nauczyciela omawiane i poprawiane po oddaniu prac.</w:t>
      </w:r>
    </w:p>
    <w:p w14:paraId="2422E140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Kartk</w:t>
      </w:r>
      <w:r w:rsidR="00B63758" w:rsidRPr="00306B98">
        <w:rPr>
          <w:rFonts w:cstheme="minorHAnsi"/>
          <w:b/>
        </w:rPr>
        <w:t>ó</w:t>
      </w:r>
      <w:r w:rsidRPr="00306B98">
        <w:rPr>
          <w:rFonts w:cstheme="minorHAnsi"/>
          <w:b/>
        </w:rPr>
        <w:t>wki</w:t>
      </w:r>
      <w:r w:rsidRPr="00306B98">
        <w:rPr>
          <w:rFonts w:cstheme="minorHAnsi"/>
        </w:rPr>
        <w:t xml:space="preserve">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przeprowadzane w formie pisemnej, a ich celem jest sprawdzenie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ucznia z zakresu programowego ostatnich jednostek lekcyjnych (maksymalnie trzech).</w:t>
      </w:r>
    </w:p>
    <w:p w14:paraId="69281CC8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Nauczyciel nie ma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zku uprzedzania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o terminie i zakresie programowym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wki.</w:t>
      </w:r>
    </w:p>
    <w:p w14:paraId="42E50EE8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wka powinna by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tak skonstruowana, aby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gł wykona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wszystkie polecenia w czasie nie dłu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szym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15 minut.</w:t>
      </w:r>
    </w:p>
    <w:p w14:paraId="6879A37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wka jest oceniana w skali punktowej, a liczba punkt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jest przeliczana na ocen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zgodnie z zasadami WSO.</w:t>
      </w:r>
    </w:p>
    <w:p w14:paraId="1D81B7A5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Zasady przechowywania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wek reguluje WSO.</w:t>
      </w:r>
    </w:p>
    <w:p w14:paraId="146F087D" w14:textId="77777777" w:rsidR="00492931" w:rsidRPr="00306B98" w:rsidRDefault="00B63758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Ć</w:t>
      </w:r>
      <w:r w:rsidR="00492931" w:rsidRPr="00306B98">
        <w:rPr>
          <w:rFonts w:cstheme="minorHAnsi"/>
          <w:b/>
        </w:rPr>
        <w:t>wiczenia praktyczne</w:t>
      </w:r>
      <w:r w:rsidR="00492931" w:rsidRPr="00306B98">
        <w:rPr>
          <w:rFonts w:cstheme="minorHAnsi"/>
        </w:rPr>
        <w:t xml:space="preserve"> obejmuj</w:t>
      </w:r>
      <w:r w:rsidRPr="00306B98">
        <w:rPr>
          <w:rFonts w:cstheme="minorHAnsi"/>
        </w:rPr>
        <w:t>ą</w:t>
      </w:r>
      <w:r w:rsidR="00492931" w:rsidRPr="00306B98">
        <w:rPr>
          <w:rFonts w:cstheme="minorHAnsi"/>
        </w:rPr>
        <w:t xml:space="preserve"> zadania praktyczne, kt</w:t>
      </w:r>
      <w:r w:rsidRPr="00306B98">
        <w:rPr>
          <w:rFonts w:cstheme="minorHAnsi"/>
        </w:rPr>
        <w:t>ó</w:t>
      </w:r>
      <w:r w:rsidR="00492931" w:rsidRPr="00306B98">
        <w:rPr>
          <w:rFonts w:cstheme="minorHAnsi"/>
        </w:rPr>
        <w:t>re ucze</w:t>
      </w:r>
      <w:r w:rsidRPr="00306B98">
        <w:rPr>
          <w:rFonts w:cstheme="minorHAnsi"/>
        </w:rPr>
        <w:t>ń</w:t>
      </w:r>
      <w:r w:rsidR="0073381E" w:rsidRPr="00306B98">
        <w:rPr>
          <w:rFonts w:cstheme="minorHAnsi"/>
        </w:rPr>
        <w:t xml:space="preserve"> wykonu</w:t>
      </w:r>
      <w:r w:rsidR="00492931" w:rsidRPr="00306B98">
        <w:rPr>
          <w:rFonts w:cstheme="minorHAnsi"/>
        </w:rPr>
        <w:t>je podczas lekcji. Oceniaj</w:t>
      </w:r>
      <w:r w:rsidRPr="00306B98">
        <w:rPr>
          <w:rFonts w:cstheme="minorHAnsi"/>
        </w:rPr>
        <w:t>ą</w:t>
      </w:r>
      <w:r w:rsidR="00492931" w:rsidRPr="00306B98">
        <w:rPr>
          <w:rFonts w:cstheme="minorHAnsi"/>
        </w:rPr>
        <w:t>c je, nauczyciel bierze pod uwag</w:t>
      </w:r>
      <w:r w:rsidRPr="00306B98">
        <w:rPr>
          <w:rFonts w:cstheme="minorHAnsi"/>
        </w:rPr>
        <w:t>ę</w:t>
      </w:r>
      <w:r w:rsidR="00492931" w:rsidRPr="00306B98">
        <w:rPr>
          <w:rFonts w:cstheme="minorHAnsi"/>
        </w:rPr>
        <w:t>:</w:t>
      </w:r>
    </w:p>
    <w:p w14:paraId="02A56B32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</w:t>
      </w:r>
    </w:p>
    <w:p w14:paraId="1F0E111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owania w wykonanie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wiczenia,</w:t>
      </w:r>
    </w:p>
    <w:p w14:paraId="79B27479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dokładno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wykonania polecenia,</w:t>
      </w:r>
    </w:p>
    <w:p w14:paraId="4E2B43F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staranno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estetyk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.</w:t>
      </w:r>
    </w:p>
    <w:p w14:paraId="6CDC0877" w14:textId="77777777" w:rsidR="00546B54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Odpowiedź ustna</w:t>
      </w:r>
      <w:r w:rsidRPr="00306B98">
        <w:rPr>
          <w:rFonts w:cstheme="minorHAnsi"/>
        </w:rPr>
        <w:t xml:space="preserve"> obejmuje zakres programowy aktualnie realizowanego działu. Oceniaj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 nauczyciel 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:</w:t>
      </w:r>
    </w:p>
    <w:p w14:paraId="503DA8FA" w14:textId="77777777" w:rsidR="00711F13" w:rsidRPr="00306B98" w:rsidRDefault="00711F13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zgodność wypowiedzi z postawionym pytaniem,</w:t>
      </w:r>
    </w:p>
    <w:p w14:paraId="68886073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 posługiwanie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poj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ciami,</w:t>
      </w:r>
    </w:p>
    <w:p w14:paraId="52E90F9E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wypowiedzi,</w:t>
      </w:r>
    </w:p>
    <w:p w14:paraId="5208F332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formułowania wypowiedzi.</w:t>
      </w:r>
    </w:p>
    <w:p w14:paraId="661779AE" w14:textId="77777777" w:rsidR="00546B54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Aktywno</w:t>
      </w:r>
      <w:r w:rsidR="00C95187" w:rsidRPr="00306B98">
        <w:rPr>
          <w:rFonts w:cstheme="minorHAnsi"/>
          <w:b/>
        </w:rPr>
        <w:t>ś</w:t>
      </w:r>
      <w:r w:rsidR="00B63758" w:rsidRPr="00306B98">
        <w:rPr>
          <w:rFonts w:cstheme="minorHAnsi"/>
          <w:b/>
        </w:rPr>
        <w:t>ć</w:t>
      </w:r>
      <w:r w:rsidRPr="00306B98">
        <w:rPr>
          <w:rFonts w:cstheme="minorHAnsi"/>
          <w:b/>
        </w:rPr>
        <w:t xml:space="preserve"> i praca ucznia na lekcji</w:t>
      </w:r>
      <w:r w:rsidRPr="00306B98">
        <w:rPr>
          <w:rFonts w:cstheme="minorHAnsi"/>
        </w:rPr>
        <w:t xml:space="preserve">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oceniane (je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li WSO nie stanowi</w:t>
      </w:r>
      <w:r w:rsidR="00546B54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inaczej), zale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nie od ich charakteru, za pomoc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plus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i minus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lub oceny. </w:t>
      </w:r>
    </w:p>
    <w:p w14:paraId="2DA408A4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Plus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m.in. za samodzielne wykonanie 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tkiej pracy na lekcji, 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tk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poprawn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odpowiedź ustn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 aktywn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grupie, pomoc kole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sk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lekcji przy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zywaniu problemu, przygotowanie do lekcji.</w:t>
      </w:r>
    </w:p>
    <w:p w14:paraId="08EC3BC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Minus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m.in. za nieprzygotowanie do lekcji (np. brak podr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cznika, zeszytu,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potrzebnych do wykonania zadania), brak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owania na lekcji.</w:t>
      </w:r>
    </w:p>
    <w:p w14:paraId="69BEA7C5" w14:textId="77777777" w:rsidR="009B2AE9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przeliczania plus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i minus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 oceny jest zgodny z umow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mi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dzy nauczycielem a uczniami, z uwzgl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dnieniem zapis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WSO.</w:t>
      </w:r>
    </w:p>
    <w:p w14:paraId="28C45958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Prace dodatkowe</w:t>
      </w:r>
      <w:r w:rsidRPr="00306B98">
        <w:rPr>
          <w:rFonts w:cstheme="minorHAnsi"/>
        </w:rPr>
        <w:t xml:space="preserve"> obejmuj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dodatkowe zadania dla zainteresowanych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prace projektowe wykonane indywidualnie lub zespołowo, wykonanie pomocy naukowych, prezentacji. Oceniaj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ten rodzaj pracy, nauczyciel</w:t>
      </w:r>
      <w:r w:rsidR="00546B54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m.in.:</w:t>
      </w:r>
    </w:p>
    <w:p w14:paraId="0FA45FD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pracy,</w:t>
      </w:r>
    </w:p>
    <w:p w14:paraId="2FFE3B10" w14:textId="77777777" w:rsidR="00546B54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owania w wykonanie pracy,</w:t>
      </w:r>
    </w:p>
    <w:p w14:paraId="472C9ADF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estetyk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wykonania,</w:t>
      </w:r>
    </w:p>
    <w:p w14:paraId="153E307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wkład pracy ucznia,</w:t>
      </w:r>
    </w:p>
    <w:p w14:paraId="0DD6C5DD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prezentacji,</w:t>
      </w:r>
    </w:p>
    <w:p w14:paraId="03716756" w14:textId="77777777" w:rsidR="000141D8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oryginalno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pomysłowo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pracy.</w:t>
      </w:r>
    </w:p>
    <w:p w14:paraId="3095FCA0" w14:textId="77777777" w:rsidR="00B572E3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Szczeg</w:t>
      </w:r>
      <w:r w:rsidR="00B63758" w:rsidRPr="00306B98">
        <w:rPr>
          <w:rFonts w:cstheme="minorHAnsi"/>
          <w:b/>
        </w:rPr>
        <w:t>ó</w:t>
      </w:r>
      <w:r w:rsidRPr="00306B98">
        <w:rPr>
          <w:rFonts w:cstheme="minorHAnsi"/>
          <w:b/>
        </w:rPr>
        <w:t>lne osi</w:t>
      </w:r>
      <w:r w:rsidR="00B63758" w:rsidRPr="00306B98">
        <w:rPr>
          <w:rFonts w:cstheme="minorHAnsi"/>
          <w:b/>
        </w:rPr>
        <w:t>ą</w:t>
      </w:r>
      <w:r w:rsidRPr="00306B98">
        <w:rPr>
          <w:rFonts w:cstheme="minorHAnsi"/>
          <w:b/>
        </w:rPr>
        <w:t>gni</w:t>
      </w:r>
      <w:r w:rsidR="00B63758" w:rsidRPr="00306B98">
        <w:rPr>
          <w:rFonts w:cstheme="minorHAnsi"/>
          <w:b/>
        </w:rPr>
        <w:t>ę</w:t>
      </w:r>
      <w:r w:rsidRPr="00306B98">
        <w:rPr>
          <w:rFonts w:cstheme="minorHAnsi"/>
          <w:b/>
        </w:rPr>
        <w:t>cia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tym udział w konkursach przedmiotowych (szkolnych i mi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dzyszkolnych),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oceniane zgodnie z zasadami zapisanymi w WSO.</w:t>
      </w:r>
    </w:p>
    <w:p w14:paraId="05094A50" w14:textId="77777777" w:rsidR="00B572E3" w:rsidRPr="00306B98" w:rsidRDefault="00B572E3" w:rsidP="00711F13">
      <w:pPr>
        <w:rPr>
          <w:rFonts w:cstheme="minorHAnsi"/>
        </w:rPr>
      </w:pPr>
    </w:p>
    <w:p w14:paraId="50749DC7" w14:textId="77777777" w:rsidR="00474D14" w:rsidRPr="00306B98" w:rsidRDefault="00474D14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3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</w:t>
      </w:r>
      <w:r w:rsidR="00B572E3" w:rsidRPr="00306B98">
        <w:rPr>
          <w:rFonts w:cstheme="minorHAnsi"/>
          <w:b/>
          <w:sz w:val="28"/>
        </w:rPr>
        <w:t>Kryteria wystawiania ocen po I semestrze oraz na koniec roku szkolnego</w:t>
      </w:r>
    </w:p>
    <w:p w14:paraId="24D5B668" w14:textId="77777777" w:rsidR="00474D14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>Klasyfikacje semestralna i roczna polegaj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podsumowaniu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ucznia oraz ustaleniu oceny klasyfikacyjnej.</w:t>
      </w:r>
    </w:p>
    <w:p w14:paraId="35C388D3" w14:textId="77777777" w:rsidR="0073381E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>Zgodnie z zapisami WSO nauczyciele i wychowawcy na pocz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tku ka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dego roku szkolnego informuj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oraz ich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prawnych) o: </w:t>
      </w:r>
    </w:p>
    <w:p w14:paraId="2964E6B6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wymaganiach edukacyjnych niezb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dnych do uzyskania poszczeg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lnych 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drocznych i rocznych ocen klasyfikacyjnych z informatyki,</w:t>
      </w:r>
    </w:p>
    <w:p w14:paraId="1EF3A8B7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sposobach sprawdzania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049C2ABC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warunkach i trybie uzyskania wy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szej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przewidywana oceny klasyfikacyjnej,</w:t>
      </w:r>
    </w:p>
    <w:p w14:paraId="76200EE3" w14:textId="77777777" w:rsidR="00474D14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trybie odwoływania od wystawionej oceny klasyfikacyjnej</w:t>
      </w:r>
      <w:r w:rsidR="009B2AE9" w:rsidRPr="00306B98">
        <w:rPr>
          <w:rFonts w:cstheme="minorHAnsi"/>
        </w:rPr>
        <w:t>.</w:t>
      </w:r>
    </w:p>
    <w:p w14:paraId="46E81B31" w14:textId="77777777" w:rsidR="00B572E3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 xml:space="preserve">Przy wystawianiu ocen 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drocznej lub rocznej nauczyciel 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opanowania poszczeg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lnych dział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</w:t>
      </w:r>
      <w:r w:rsidR="0073381E" w:rsidRPr="00306B98">
        <w:rPr>
          <w:rFonts w:cstheme="minorHAnsi"/>
        </w:rPr>
        <w:t xml:space="preserve"> tematycznych, oceniany na pod</w:t>
      </w:r>
      <w:r w:rsidRPr="00306B98">
        <w:rPr>
          <w:rFonts w:cstheme="minorHAnsi"/>
        </w:rPr>
        <w:t>stawie wymienionych w punkcie 2 (</w:t>
      </w:r>
      <w:r w:rsidRPr="00306B98">
        <w:rPr>
          <w:rFonts w:cstheme="minorHAnsi"/>
          <w:i/>
        </w:rPr>
        <w:t>Kryteria oceniania poszczeg</w:t>
      </w:r>
      <w:r w:rsidR="00B63758" w:rsidRPr="00306B98">
        <w:rPr>
          <w:rFonts w:cstheme="minorHAnsi"/>
          <w:i/>
        </w:rPr>
        <w:t>ó</w:t>
      </w:r>
      <w:r w:rsidRPr="00306B98">
        <w:rPr>
          <w:rFonts w:cstheme="minorHAnsi"/>
          <w:i/>
        </w:rPr>
        <w:t>lnych form aktywno</w:t>
      </w:r>
      <w:r w:rsidR="00C95187" w:rsidRPr="00306B98">
        <w:rPr>
          <w:rFonts w:cstheme="minorHAnsi"/>
          <w:i/>
        </w:rPr>
        <w:t>ś</w:t>
      </w:r>
      <w:r w:rsidRPr="00306B98">
        <w:rPr>
          <w:rFonts w:cstheme="minorHAnsi"/>
          <w:i/>
        </w:rPr>
        <w:t>ci</w:t>
      </w:r>
      <w:r w:rsidRPr="00306B98">
        <w:rPr>
          <w:rFonts w:cstheme="minorHAnsi"/>
        </w:rPr>
        <w:t>)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form sprawdzania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ci. 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łowe kryteria wystawiania oceny klasyfikacyjnej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WSO.</w:t>
      </w:r>
    </w:p>
    <w:p w14:paraId="51680309" w14:textId="77777777" w:rsidR="00B572E3" w:rsidRPr="00306B98" w:rsidRDefault="00B572E3" w:rsidP="00711F13">
      <w:pPr>
        <w:rPr>
          <w:rFonts w:cstheme="minorHAnsi"/>
        </w:rPr>
      </w:pPr>
    </w:p>
    <w:p w14:paraId="1E49611D" w14:textId="77777777" w:rsidR="009E1016" w:rsidRPr="00306B98" w:rsidRDefault="00B572E3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4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Zasady uzupełniania brak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 i poprawiania ocen</w:t>
      </w:r>
    </w:p>
    <w:p w14:paraId="001F5E25" w14:textId="77777777" w:rsidR="009E1016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Sprawdziany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zkowe. Oceny ze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uczniowie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poprawia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raz w semestrze, po uprzednim ustaleniu terminu z nauczycielem.</w:t>
      </w:r>
    </w:p>
    <w:p w14:paraId="4E6B654B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Ocen ze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wy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szych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ocena dopuszczaj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ca nie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na poprawi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.</w:t>
      </w:r>
    </w:p>
    <w:p w14:paraId="0919BC67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Ocen z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wek, odpowiedzi ustnych i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praktycznych nie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na poprawi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.</w:t>
      </w:r>
    </w:p>
    <w:p w14:paraId="3B5D683A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Nauczyciel informuje ucznia o otrzymanej ocenie z ostatniej pracy bezpo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rednio po jej wystawieniu.</w:t>
      </w:r>
    </w:p>
    <w:p w14:paraId="09744460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Rodzice (opiekunowie prawni)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szczeg</w:t>
      </w:r>
      <w:r w:rsidR="00B63758" w:rsidRPr="00306B98">
        <w:rPr>
          <w:rFonts w:cstheme="minorHAnsi"/>
        </w:rPr>
        <w:t>ó</w:t>
      </w:r>
      <w:r w:rsidR="00C76D16" w:rsidRPr="00306B98">
        <w:rPr>
          <w:rFonts w:cstheme="minorHAnsi"/>
        </w:rPr>
        <w:t>łowe informacje o wynikach i </w:t>
      </w:r>
      <w:r w:rsidRPr="00306B98">
        <w:rPr>
          <w:rFonts w:cstheme="minorHAnsi"/>
        </w:rPr>
        <w:t>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 w pracy ucznia podczas indywidualnych kontakt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nauczycielem (według harmonogramu spotka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przyj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tego przez szkoł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).</w:t>
      </w:r>
    </w:p>
    <w:p w14:paraId="4C6FDF68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ma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zek uzupełni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braki w wiedzy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ciach (wynikaj</w:t>
      </w:r>
      <w:r w:rsidR="00B63758" w:rsidRPr="00306B98">
        <w:rPr>
          <w:rFonts w:cstheme="minorHAnsi"/>
        </w:rPr>
        <w:t>ą</w:t>
      </w:r>
      <w:r w:rsidR="00C76D16" w:rsidRPr="00306B98">
        <w:rPr>
          <w:rFonts w:cstheme="minorHAnsi"/>
        </w:rPr>
        <w:t>ce np. z </w:t>
      </w:r>
      <w:r w:rsidRPr="00306B98">
        <w:rPr>
          <w:rFonts w:cstheme="minorHAnsi"/>
        </w:rPr>
        <w:t>nieobecno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ci), bior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udział w zaj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ciach wyr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wnawczych lub drog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indywidualnych konsultacji z nauczycielem (tak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online).</w:t>
      </w:r>
    </w:p>
    <w:p w14:paraId="7ADA6C06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W przypadku ponad 50% nieusprawiedliwionych nieobecno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zaj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ciach,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re uniemo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liwiły uzyskanie przez ucznia oceny semestralnej lub ko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cowej, nale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 stosowa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przepisy WSO.</w:t>
      </w:r>
    </w:p>
    <w:p w14:paraId="286F1AD1" w14:textId="3EDEA528" w:rsidR="00711F1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poprawiania klasyfikacyjnej oceny semestralnej lub rocznej reguluj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przepis</w:t>
      </w:r>
      <w:r w:rsidR="009E1016" w:rsidRPr="00306B98">
        <w:rPr>
          <w:rFonts w:cstheme="minorHAnsi"/>
        </w:rPr>
        <w:t>y WSO i rozporz</w:t>
      </w:r>
      <w:r w:rsidR="00B63758" w:rsidRPr="00306B98">
        <w:rPr>
          <w:rFonts w:cstheme="minorHAnsi"/>
        </w:rPr>
        <w:t>ą</w:t>
      </w:r>
      <w:r w:rsidR="009E1016" w:rsidRPr="00306B98">
        <w:rPr>
          <w:rFonts w:cstheme="minorHAnsi"/>
        </w:rPr>
        <w:t>dzenia MEN.</w:t>
      </w:r>
    </w:p>
    <w:p w14:paraId="4964887C" w14:textId="77777777" w:rsidR="00711F13" w:rsidRPr="00306B98" w:rsidRDefault="00711F13" w:rsidP="00711F13">
      <w:pPr>
        <w:rPr>
          <w:rFonts w:cstheme="minorHAnsi"/>
        </w:rPr>
      </w:pPr>
    </w:p>
    <w:p w14:paraId="30D4DE9B" w14:textId="77777777" w:rsidR="00193A36" w:rsidRPr="00306B98" w:rsidRDefault="009E1016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5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</w:t>
      </w:r>
      <w:r w:rsidR="00B572E3" w:rsidRPr="00306B98">
        <w:rPr>
          <w:rFonts w:cstheme="minorHAnsi"/>
          <w:b/>
          <w:sz w:val="28"/>
        </w:rPr>
        <w:t>Za</w:t>
      </w:r>
      <w:r w:rsidRPr="00306B98">
        <w:rPr>
          <w:rFonts w:cstheme="minorHAnsi"/>
          <w:b/>
          <w:sz w:val="28"/>
        </w:rPr>
        <w:t>sady badania wynik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 nauczania</w:t>
      </w:r>
    </w:p>
    <w:p w14:paraId="716CA6D0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Badanie wynik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nauczania ma na celu diagnozowanie efekt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kształcenia. </w:t>
      </w:r>
    </w:p>
    <w:p w14:paraId="704876D7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Badanie to odbywa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trzech etapach:</w:t>
      </w:r>
    </w:p>
    <w:p w14:paraId="27040AEC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wstępnej,</w:t>
      </w:r>
    </w:p>
    <w:p w14:paraId="6123BA1A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na zakończenie I semestru nauki,</w:t>
      </w:r>
    </w:p>
    <w:p w14:paraId="32A76464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na koniec roku szkolnego</w:t>
      </w:r>
      <w:r w:rsidR="009B2AE9" w:rsidRPr="00306B98">
        <w:rPr>
          <w:rFonts w:cstheme="minorHAnsi"/>
        </w:rPr>
        <w:t>.</w:t>
      </w:r>
    </w:p>
    <w:p w14:paraId="5AC32E36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Oceny uzyskane przez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tych diagnoz nie maj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wpływu na oceny semestraln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i roczn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.</w:t>
      </w:r>
    </w:p>
    <w:p w14:paraId="0CD0BE50" w14:textId="77777777" w:rsidR="00960F69" w:rsidRPr="00306B98" w:rsidRDefault="00960F69" w:rsidP="00711F13">
      <w:pPr>
        <w:rPr>
          <w:rFonts w:cstheme="minorHAnsi"/>
        </w:rPr>
      </w:pPr>
    </w:p>
    <w:p w14:paraId="3F21BDBB" w14:textId="77777777" w:rsidR="00193A36" w:rsidRPr="00306B98" w:rsidRDefault="00B572E3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lastRenderedPageBreak/>
        <w:t>6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Wymagania edukacyjne z inf</w:t>
      </w:r>
      <w:r w:rsidR="0073381E" w:rsidRPr="00306B98">
        <w:rPr>
          <w:rFonts w:cstheme="minorHAnsi"/>
          <w:b/>
          <w:sz w:val="28"/>
        </w:rPr>
        <w:t>ormatyki w klasie 4 szkoły pod</w:t>
      </w:r>
      <w:r w:rsidRPr="00306B98">
        <w:rPr>
          <w:rFonts w:cstheme="minorHAnsi"/>
          <w:b/>
          <w:sz w:val="28"/>
        </w:rPr>
        <w:t>stawowej</w:t>
      </w:r>
    </w:p>
    <w:p w14:paraId="0C789165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rozumienia, analizowania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086E76BC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analizuje problem opisany w zadaniu,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cel do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 i opr</w:t>
      </w:r>
      <w:r w:rsidR="00A971F6" w:rsidRPr="00306B98">
        <w:rPr>
          <w:rFonts w:cstheme="minorHAnsi"/>
        </w:rPr>
        <w:t>acowuje rozwi</w:t>
      </w:r>
      <w:r w:rsidR="00B63758" w:rsidRPr="00306B98">
        <w:rPr>
          <w:rFonts w:cstheme="minorHAnsi"/>
        </w:rPr>
        <w:t>ą</w:t>
      </w:r>
      <w:r w:rsidR="00A971F6" w:rsidRPr="00306B98">
        <w:rPr>
          <w:rFonts w:cstheme="minorHAnsi"/>
        </w:rPr>
        <w:t>zanie zadania,</w:t>
      </w:r>
    </w:p>
    <w:p w14:paraId="10CDAFC4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nia kroki prowadz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do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zania zada</w:t>
      </w:r>
      <w:r w:rsidR="00A971F6" w:rsidRPr="00306B98">
        <w:rPr>
          <w:rFonts w:cstheme="minorHAnsi"/>
        </w:rPr>
        <w:t>nia,</w:t>
      </w:r>
    </w:p>
    <w:p w14:paraId="3DDC9EC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formułuje algorytmy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sterowanie obiektem na ekranie.</w:t>
      </w:r>
    </w:p>
    <w:p w14:paraId="53C461C8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programowania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wykorzystaniem komputera i innych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cyfrowych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2FE80A8D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>tworzy, edytuje i formatuje dokumenty w chmurze,</w:t>
      </w:r>
    </w:p>
    <w:p w14:paraId="73E99557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 xml:space="preserve">udostępnia dokumenty zapisane w chmurze, </w:t>
      </w:r>
    </w:p>
    <w:p w14:paraId="63132DC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ilustracje w edytorze grafiki – 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ywa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narz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dzi, stosuje</w:t>
      </w:r>
      <w:r w:rsidR="00193A36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przeks</w:t>
      </w:r>
      <w:r w:rsidR="00B63758" w:rsidRPr="00306B98">
        <w:rPr>
          <w:rFonts w:cstheme="minorHAnsi"/>
        </w:rPr>
        <w:t>ztałcenia obrazu, uzupełnia grafi</w:t>
      </w:r>
      <w:r w:rsidRPr="00306B98">
        <w:rPr>
          <w:rFonts w:cstheme="minorHAnsi"/>
        </w:rPr>
        <w:t>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tekstem,</w:t>
      </w:r>
    </w:p>
    <w:p w14:paraId="71D113C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wybiera odpowiednie narz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>dzia edytora grafi</w:t>
      </w:r>
      <w:r w:rsidRPr="00306B98">
        <w:rPr>
          <w:rFonts w:cstheme="minorHAnsi"/>
        </w:rPr>
        <w:t>ki potrzebne do wykonania rysunku,</w:t>
      </w:r>
    </w:p>
    <w:p w14:paraId="7CF067E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pracuje w kilku oknach edytora grafiki,</w:t>
      </w:r>
    </w:p>
    <w:p w14:paraId="2DCEBBCC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dopasowuje rozmiary obrazu do danego zadania,</w:t>
      </w:r>
    </w:p>
    <w:p w14:paraId="6F07417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animacje i gry w wizualnym 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zyku programowania,</w:t>
      </w:r>
    </w:p>
    <w:p w14:paraId="046799ED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buduje skrypty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sterowania postaci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ekranie,</w:t>
      </w:r>
    </w:p>
    <w:p w14:paraId="1588B9F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polecenia sekwencyjne, warunkowe i iteracyjne,</w:t>
      </w:r>
    </w:p>
    <w:p w14:paraId="39541526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programuje konsekwencje zaj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 zdarze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,</w:t>
      </w:r>
    </w:p>
    <w:p w14:paraId="69BC1E68" w14:textId="77777777" w:rsidR="00B572E3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sprawdza, czy z</w:t>
      </w:r>
      <w:r w:rsidR="00B572E3" w:rsidRPr="00306B98">
        <w:rPr>
          <w:rFonts w:cstheme="minorHAnsi"/>
        </w:rPr>
        <w:t>budowane skrypty działaj</w:t>
      </w:r>
      <w:r w:rsidR="00B63758" w:rsidRPr="00306B98">
        <w:rPr>
          <w:rFonts w:cstheme="minorHAnsi"/>
        </w:rPr>
        <w:t>ą</w:t>
      </w:r>
      <w:r w:rsidR="00B572E3" w:rsidRPr="00306B98">
        <w:rPr>
          <w:rFonts w:cstheme="minorHAnsi"/>
        </w:rPr>
        <w:t xml:space="preserve"> zgodnie z oczekiwaniami, poprawia ewentualne bł</w:t>
      </w:r>
      <w:r w:rsidR="00B63758" w:rsidRPr="00306B98">
        <w:rPr>
          <w:rFonts w:cstheme="minorHAnsi"/>
        </w:rPr>
        <w:t>ę</w:t>
      </w:r>
      <w:r w:rsidR="00B572E3" w:rsidRPr="00306B98">
        <w:rPr>
          <w:rFonts w:cstheme="minorHAnsi"/>
        </w:rPr>
        <w:t>dy,</w:t>
      </w:r>
    </w:p>
    <w:p w14:paraId="70E7602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obja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nia zasad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działania zbudowanych skrypt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7761D432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dokumenty tekstowe,</w:t>
      </w:r>
    </w:p>
    <w:p w14:paraId="7F167C5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zasady formatowania tekstu i stosuje je podczas sporz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dzania dokument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1CAE2C3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stosuje skr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ty klawiszowe ułatwiaj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komputerze,</w:t>
      </w:r>
    </w:p>
    <w:p w14:paraId="60E4175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wkleja </w:t>
      </w:r>
      <w:r w:rsidR="00893496" w:rsidRPr="00306B98">
        <w:rPr>
          <w:rFonts w:cstheme="minorHAnsi"/>
        </w:rPr>
        <w:t xml:space="preserve">obrazy </w:t>
      </w:r>
      <w:r w:rsidRPr="00306B98">
        <w:rPr>
          <w:rFonts w:cstheme="minorHAnsi"/>
        </w:rPr>
        <w:t>do dokumentu</w:t>
      </w:r>
      <w:r w:rsidR="00893496">
        <w:rPr>
          <w:rFonts w:cstheme="minorHAnsi"/>
        </w:rPr>
        <w:t>,</w:t>
      </w:r>
    </w:p>
    <w:p w14:paraId="296170F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wstawia do dokumentu tekstowego obiekty </w:t>
      </w:r>
      <w:proofErr w:type="spellStart"/>
      <w:r w:rsidRPr="00306B98">
        <w:rPr>
          <w:rFonts w:cstheme="minorHAnsi"/>
        </w:rPr>
        <w:t>WordArt</w:t>
      </w:r>
      <w:proofErr w:type="spellEnd"/>
      <w:r w:rsidRPr="00306B98">
        <w:rPr>
          <w:rFonts w:cstheme="minorHAnsi"/>
        </w:rPr>
        <w:t>,</w:t>
      </w:r>
    </w:p>
    <w:p w14:paraId="1A37FC04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zapisuje efekty pracy w wyznaczonym miejscu,</w:t>
      </w:r>
    </w:p>
    <w:p w14:paraId="70CBED15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zasoby w komputer</w:t>
      </w:r>
      <w:r w:rsidR="00193A36" w:rsidRPr="00306B98">
        <w:rPr>
          <w:rFonts w:cstheme="minorHAnsi"/>
        </w:rPr>
        <w:t>ze lub innych urz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dzeniach.</w:t>
      </w:r>
    </w:p>
    <w:p w14:paraId="5A533158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posługiwania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komputerem,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dzeniami cyfrowymi i s</w:t>
      </w:r>
      <w:r w:rsidR="00193A36" w:rsidRPr="00306B98">
        <w:rPr>
          <w:rFonts w:cstheme="minorHAnsi"/>
        </w:rPr>
        <w:t>ieciami komputerowymi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498DA6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ciwie interpretuje komunikaty komputera i prawidłowo na nie reaguje,</w:t>
      </w:r>
    </w:p>
    <w:p w14:paraId="36FF8EAA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</w:t>
      </w:r>
      <w:r w:rsidR="00193A36" w:rsidRPr="00306B98">
        <w:rPr>
          <w:rFonts w:cstheme="minorHAnsi"/>
        </w:rPr>
        <w:t>omoc dost</w:t>
      </w:r>
      <w:r w:rsidR="00B63758" w:rsidRPr="00306B98">
        <w:rPr>
          <w:rFonts w:cstheme="minorHAnsi"/>
        </w:rPr>
        <w:t>ę</w:t>
      </w:r>
      <w:r w:rsidR="00193A36" w:rsidRPr="00306B98">
        <w:rPr>
          <w:rFonts w:cstheme="minorHAnsi"/>
        </w:rPr>
        <w:t>pn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 xml:space="preserve"> w programach,</w:t>
      </w:r>
    </w:p>
    <w:p w14:paraId="0510E32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 xml:space="preserve">ciwie zapisuje i przechowuje swoje prace wykonane na komputerze, </w:t>
      </w:r>
    </w:p>
    <w:p w14:paraId="73E72F60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struktur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folder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dzie przechowywa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swoje pliki</w:t>
      </w:r>
      <w:r w:rsidR="00193A36" w:rsidRPr="00306B98">
        <w:rPr>
          <w:rFonts w:cstheme="minorHAnsi"/>
        </w:rPr>
        <w:t>,</w:t>
      </w:r>
    </w:p>
    <w:p w14:paraId="0711586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pliki i foldery,</w:t>
      </w:r>
    </w:p>
    <w:p w14:paraId="3F79623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rozpoznaje najpopularniejsze formaty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2EBA19B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omawia przeznaczenie element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zbudowany jest komputer,</w:t>
      </w:r>
    </w:p>
    <w:p w14:paraId="347A8396" w14:textId="77777777" w:rsidR="00193A36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klasyfi</w:t>
      </w:r>
      <w:r w:rsidR="00B572E3" w:rsidRPr="00306B98">
        <w:rPr>
          <w:rFonts w:cstheme="minorHAnsi"/>
        </w:rPr>
        <w:t>kuje przeznaczenie ur</w:t>
      </w:r>
      <w:r w:rsidR="00193A36" w:rsidRPr="00306B98">
        <w:rPr>
          <w:rFonts w:cstheme="minorHAnsi"/>
        </w:rPr>
        <w:t>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 xml:space="preserve"> wej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 i wyj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cia,</w:t>
      </w:r>
    </w:p>
    <w:p w14:paraId="5B16EB1B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posługuje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 xml:space="preserve">nymi </w:t>
      </w:r>
      <w:r w:rsidR="00193A36" w:rsidRPr="00306B98">
        <w:rPr>
          <w:rFonts w:cstheme="minorHAnsi"/>
        </w:rPr>
        <w:t>no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nikami danych,</w:t>
      </w:r>
    </w:p>
    <w:p w14:paraId="19464DF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wyszukuje informacje w </w:t>
      </w:r>
      <w:proofErr w:type="spellStart"/>
      <w:r w:rsidRPr="00306B98">
        <w:rPr>
          <w:rFonts w:cstheme="minorHAnsi"/>
        </w:rPr>
        <w:t>internecie</w:t>
      </w:r>
      <w:proofErr w:type="spellEnd"/>
      <w:r w:rsidRPr="00306B98">
        <w:rPr>
          <w:rFonts w:cstheme="minorHAnsi"/>
        </w:rPr>
        <w:t>, korzystaj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stron internetowych,</w:t>
      </w:r>
    </w:p>
    <w:p w14:paraId="3928D5F1" w14:textId="77777777" w:rsidR="003D4545" w:rsidRDefault="00B572E3" w:rsidP="00FF77AF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selekcjonuje materiały znalezione w sieci</w:t>
      </w:r>
      <w:r w:rsidR="003D4545">
        <w:rPr>
          <w:rFonts w:cstheme="minorHAnsi"/>
        </w:rPr>
        <w:t>,</w:t>
      </w:r>
    </w:p>
    <w:p w14:paraId="6EA44BA6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wyjaśnia, jak działa poczta elektroniczna,</w:t>
      </w:r>
    </w:p>
    <w:p w14:paraId="2FF71BFD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omawia interfejs konta pocztowego,</w:t>
      </w:r>
    </w:p>
    <w:p w14:paraId="35F975FA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lastRenderedPageBreak/>
        <w:t>wysyła wiadomości za pomocą poczty elektronicznej,</w:t>
      </w:r>
    </w:p>
    <w:p w14:paraId="3E2FD315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korzysta z komunikatorów internetowych,</w:t>
      </w:r>
    </w:p>
    <w:p w14:paraId="4BC1AF9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pracuje z innymi osobami w tym samym czasie nad dokumentem w chmurze,</w:t>
      </w:r>
    </w:p>
    <w:p w14:paraId="607ACB7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wykorzystuje program </w:t>
      </w:r>
      <w:r w:rsidR="00945884">
        <w:t xml:space="preserve">do pracy zespołowej, np. Microsoft </w:t>
      </w:r>
      <w:proofErr w:type="spellStart"/>
      <w:r w:rsidR="00945884">
        <w:t>Teams</w:t>
      </w:r>
      <w:proofErr w:type="spellEnd"/>
      <w:r>
        <w:t>,</w:t>
      </w:r>
    </w:p>
    <w:p w14:paraId="61DD4FC0" w14:textId="77777777" w:rsidR="00B572E3" w:rsidRPr="00B81BF0" w:rsidRDefault="003D4545" w:rsidP="00B81BF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wspólnie z innymi osobami z zespołu edytuje dokumenty w tym samym czasie, korzystając z możliwości programu </w:t>
      </w:r>
      <w:r w:rsidR="009A5298">
        <w:t>do pracy zespołowej, np. Microsoft</w:t>
      </w:r>
      <w:r>
        <w:t xml:space="preserve"> </w:t>
      </w:r>
      <w:proofErr w:type="spellStart"/>
      <w:r>
        <w:t>Teams</w:t>
      </w:r>
      <w:proofErr w:type="spellEnd"/>
      <w:r w:rsidR="00B572E3" w:rsidRPr="00B81BF0">
        <w:rPr>
          <w:rFonts w:cstheme="minorHAnsi"/>
        </w:rPr>
        <w:t>.</w:t>
      </w:r>
    </w:p>
    <w:p w14:paraId="024974AF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rozwijania kompetencji społecznych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570E21A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uczestniczy w pracy grupowej, wykonuj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zadania i realizuj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projekty,</w:t>
      </w:r>
    </w:p>
    <w:p w14:paraId="542F14B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dba o 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ciwy podział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pracy w grupie,</w:t>
      </w:r>
    </w:p>
    <w:p w14:paraId="2D3973D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podczas wsp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łpracy z innymi,</w:t>
      </w:r>
    </w:p>
    <w:p w14:paraId="101CBE2B" w14:textId="77777777" w:rsidR="00B572E3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wymienia zawody oraz sytuacje z 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ycia codziennego,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wykorzystywane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informatyczne</w:t>
      </w:r>
      <w:r w:rsidR="009440A0">
        <w:rPr>
          <w:rFonts w:cstheme="minorHAnsi"/>
        </w:rPr>
        <w:t>,</w:t>
      </w:r>
    </w:p>
    <w:p w14:paraId="39B835AA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6AEF7D84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udostępnia dokumenty i foldery zgromadzone w chmurze internetowej,</w:t>
      </w:r>
    </w:p>
    <w:p w14:paraId="00AF2B17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współpracuje z innymi osobami, edytując dokumenty w chmurze internetowej,</w:t>
      </w:r>
    </w:p>
    <w:p w14:paraId="5B14C7D4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uczestniczy w pracy grupowej, wykonując zadania i realizując projekty,</w:t>
      </w:r>
    </w:p>
    <w:p w14:paraId="4742EBE1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dba o właściwy podział obowiązków podczas pracy w grupie,</w:t>
      </w:r>
    </w:p>
    <w:p w14:paraId="6D5FF033" w14:textId="77777777" w:rsidR="009440A0" w:rsidRPr="00306B98" w:rsidRDefault="00231A53" w:rsidP="00231A53">
      <w:pPr>
        <w:pStyle w:val="Akapitzlist"/>
        <w:numPr>
          <w:ilvl w:val="1"/>
          <w:numId w:val="17"/>
        </w:numPr>
        <w:rPr>
          <w:rFonts w:cstheme="minorHAnsi"/>
        </w:rPr>
      </w:pPr>
      <w:r>
        <w:t>przestrzega zasad obowiązujących podczas współpracy z innymi.</w:t>
      </w:r>
    </w:p>
    <w:p w14:paraId="148ED016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 zakresie przestrzegania praw i </w:t>
      </w:r>
      <w:r w:rsidR="00193A36" w:rsidRPr="00306B98">
        <w:rPr>
          <w:rFonts w:cstheme="minorHAnsi"/>
        </w:rPr>
        <w:t>zasad bezpiecze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stwa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5D1A3B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z niewła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ciwego korzystania z komputera,</w:t>
      </w:r>
    </w:p>
    <w:p w14:paraId="1681DD5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bezpiecznej i higienicznej pracy przy komputerze,</w:t>
      </w:r>
    </w:p>
    <w:p w14:paraId="0F15789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chroni komputer przed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eniami płyn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cymi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45BF5FB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stosuje zasady bezpiecznego korzystania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59C6DD4B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osoby i instytucje, do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zwr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ci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si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 xml:space="preserve"> o pomoc w </w:t>
      </w:r>
      <w:r w:rsidRPr="00306B98">
        <w:rPr>
          <w:rFonts w:cstheme="minorHAnsi"/>
        </w:rPr>
        <w:t>przypadku poczucia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enia,</w:t>
      </w:r>
    </w:p>
    <w:p w14:paraId="3D2477D6" w14:textId="77777777" w:rsidR="00953CE1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praw autorskich, wykorzystuj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 materiały pobrane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.</w:t>
      </w:r>
    </w:p>
    <w:p w14:paraId="08255890" w14:textId="77777777" w:rsidR="00A170D9" w:rsidRDefault="00A170D9" w:rsidP="00953CE1">
      <w:pPr>
        <w:rPr>
          <w:rFonts w:cstheme="minorHAnsi"/>
        </w:rPr>
      </w:pPr>
    </w:p>
    <w:p w14:paraId="7F80F68B" w14:textId="77777777" w:rsidR="0081749D" w:rsidRDefault="0081749D" w:rsidP="00953CE1">
      <w:pPr>
        <w:rPr>
          <w:rFonts w:cstheme="minorHAnsi"/>
        </w:rPr>
      </w:pPr>
    </w:p>
    <w:p w14:paraId="5949FD71" w14:textId="77777777" w:rsidR="0081749D" w:rsidRDefault="0081749D" w:rsidP="00953CE1">
      <w:pPr>
        <w:rPr>
          <w:rFonts w:cstheme="minorHAnsi"/>
        </w:rPr>
      </w:pPr>
    </w:p>
    <w:p w14:paraId="63067628" w14:textId="77777777" w:rsidR="0081749D" w:rsidRDefault="0081749D" w:rsidP="00953CE1">
      <w:pPr>
        <w:rPr>
          <w:rFonts w:cstheme="minorHAnsi"/>
        </w:rPr>
      </w:pPr>
    </w:p>
    <w:p w14:paraId="2404A4C1" w14:textId="2F859992" w:rsidR="0081749D" w:rsidRPr="0081749D" w:rsidRDefault="0081749D" w:rsidP="0081749D">
      <w:pPr>
        <w:rPr>
          <w:rFonts w:cstheme="minorHAnsi"/>
          <w:b/>
          <w:sz w:val="28"/>
        </w:rPr>
      </w:pPr>
      <w:r w:rsidRPr="0081749D">
        <w:rPr>
          <w:rFonts w:cstheme="minorHAnsi"/>
          <w:b/>
          <w:sz w:val="28"/>
        </w:rPr>
        <w:t xml:space="preserve"> 7.Warunki i tryb uzyskania wyższej niż przewidywana rocznej oceny klasyfikacyjnej </w:t>
      </w:r>
    </w:p>
    <w:p w14:paraId="36B562BF" w14:textId="77777777" w:rsidR="0081749D" w:rsidRDefault="0081749D" w:rsidP="00953CE1">
      <w:pPr>
        <w:rPr>
          <w:rFonts w:cstheme="minorHAnsi"/>
        </w:rPr>
      </w:pPr>
    </w:p>
    <w:p w14:paraId="1E533910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 xml:space="preserve"> Nauczyciel przedstawia proponowaną ocenę semestralną i </w:t>
      </w:r>
      <w:proofErr w:type="spellStart"/>
      <w:r w:rsidRPr="0081749D">
        <w:rPr>
          <w:rFonts w:cstheme="minorHAnsi"/>
        </w:rPr>
        <w:t>końcoworoczną</w:t>
      </w:r>
      <w:proofErr w:type="spellEnd"/>
      <w:r w:rsidRPr="0081749D">
        <w:rPr>
          <w:rFonts w:cstheme="minorHAnsi"/>
        </w:rPr>
        <w:t xml:space="preserve"> w terminie zapisanym w Statucie Szkoły. Na miesiąc przed wystawieniem ocen semestralnych i </w:t>
      </w:r>
      <w:proofErr w:type="spellStart"/>
      <w:r w:rsidRPr="0081749D">
        <w:rPr>
          <w:rFonts w:cstheme="minorHAnsi"/>
        </w:rPr>
        <w:t>końcoworocznych</w:t>
      </w:r>
      <w:proofErr w:type="spellEnd"/>
      <w:r w:rsidRPr="0081749D">
        <w:rPr>
          <w:rFonts w:cstheme="minorHAnsi"/>
        </w:rPr>
        <w:t xml:space="preserve"> nauczyciel informuje ucznia i rodziców o zagrożeniu oceną niedostateczną. Przy wystawianiu oceny semestralnej i </w:t>
      </w:r>
      <w:proofErr w:type="spellStart"/>
      <w:r w:rsidRPr="0081749D">
        <w:rPr>
          <w:rFonts w:cstheme="minorHAnsi"/>
        </w:rPr>
        <w:t>końcoworocznej</w:t>
      </w:r>
      <w:proofErr w:type="spellEnd"/>
      <w:r w:rsidRPr="0081749D">
        <w:rPr>
          <w:rFonts w:cstheme="minorHAnsi"/>
        </w:rPr>
        <w:t xml:space="preserve"> nauczyciel opiera się na ocenach uzyskanych przez ucznia w ciągu całego okresu. Uwzględnia również jego postępy i zaangażowanie. Odzwierciedla ona postawę ucznia wobec przedmiotu i wykonywanych zadań oraz wysiłek, jaki uczeń wkłada w ich realizację. Jest ona wykładnikiem osiągniętych umiejętności, poziomu uzyskanej wiedzy w danym okresie. Ocena ta ma motywować i zachęcać ucznia do rozwijania zainteresowań informatycznych. Nauczyciel nie wystawia oceny na podstawie średniej arytmetycznej ocen uzyskanych przez dziecko. Podwyższenie oceny semestralnej i </w:t>
      </w:r>
      <w:proofErr w:type="spellStart"/>
      <w:r w:rsidRPr="0081749D">
        <w:rPr>
          <w:rFonts w:cstheme="minorHAnsi"/>
        </w:rPr>
        <w:t>końcoworocznej</w:t>
      </w:r>
      <w:proofErr w:type="spellEnd"/>
      <w:r w:rsidRPr="0081749D">
        <w:rPr>
          <w:rFonts w:cstheme="minorHAnsi"/>
        </w:rPr>
        <w:t xml:space="preserve"> o jeden punkt nie obejmuje oceny </w:t>
      </w:r>
      <w:r w:rsidRPr="0081749D">
        <w:rPr>
          <w:rFonts w:cstheme="minorHAnsi"/>
        </w:rPr>
        <w:lastRenderedPageBreak/>
        <w:t xml:space="preserve">celującej. Ocena celująca świadczy o nieustannym zaangażowaniu, zainteresowaniu przedmiotem, działalności informatycznej i pracuje się na nią cały semestr/rok szkolny. </w:t>
      </w:r>
    </w:p>
    <w:p w14:paraId="757755E3" w14:textId="77777777" w:rsidR="0081749D" w:rsidRDefault="0081749D" w:rsidP="00953CE1">
      <w:pPr>
        <w:rPr>
          <w:rFonts w:cstheme="minorHAnsi"/>
        </w:rPr>
      </w:pPr>
    </w:p>
    <w:p w14:paraId="3414F094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 xml:space="preserve">O podwyższenie przewidywanej rocznej oceny klasyfikacyjnej z zajęć edukacyjnych może ubiegać się uczeń, który: </w:t>
      </w:r>
    </w:p>
    <w:p w14:paraId="10FE6436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 xml:space="preserve">• systematycznie uczestniczył w obowiązkowych zajęciach edukacyjnych, </w:t>
      </w:r>
    </w:p>
    <w:p w14:paraId="4CD79BCD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 xml:space="preserve">• nieobecności na tych zajęciach są w większości usprawiedliwione, </w:t>
      </w:r>
    </w:p>
    <w:p w14:paraId="1B7E32A6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>• systematycznie wykonywał zadania zlecone przez nauczyciela,</w:t>
      </w:r>
    </w:p>
    <w:p w14:paraId="2216A699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 xml:space="preserve">• uzupełnił brakujące, wymagane do oceny prace, </w:t>
      </w:r>
    </w:p>
    <w:p w14:paraId="19C3A707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 xml:space="preserve">• skorzystał z możliwości poprawy ocen w ustalonych terminach, </w:t>
      </w:r>
    </w:p>
    <w:p w14:paraId="3E6A1C84" w14:textId="77777777" w:rsidR="0081749D" w:rsidRDefault="0081749D" w:rsidP="00953CE1">
      <w:pPr>
        <w:rPr>
          <w:rFonts w:cstheme="minorHAnsi"/>
        </w:rPr>
      </w:pPr>
      <w:r w:rsidRPr="0081749D">
        <w:rPr>
          <w:rFonts w:cstheme="minorHAnsi"/>
        </w:rPr>
        <w:t xml:space="preserve">• co najmniej połowa uzyskanych przez ucznia ocen cząstkowych jest równa lub wyższa od oceny, o którą się ubiega. </w:t>
      </w:r>
    </w:p>
    <w:p w14:paraId="09C82ED9" w14:textId="77777777" w:rsidR="0081749D" w:rsidRDefault="0081749D" w:rsidP="00953CE1">
      <w:pPr>
        <w:rPr>
          <w:rFonts w:cstheme="minorHAnsi"/>
        </w:rPr>
      </w:pPr>
    </w:p>
    <w:p w14:paraId="3B1634AB" w14:textId="07D4CCF9" w:rsidR="0081749D" w:rsidRDefault="0081749D" w:rsidP="00953CE1">
      <w:pPr>
        <w:rPr>
          <w:rFonts w:cstheme="minorHAnsi"/>
        </w:rPr>
        <w:sectPr w:rsidR="0081749D" w:rsidSect="00C00DC7">
          <w:footerReference w:type="default" r:id="rId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  <w:r w:rsidRPr="0081749D">
        <w:rPr>
          <w:rFonts w:cstheme="minorHAnsi"/>
        </w:rPr>
        <w:t>W przypadku wyrażenia przez ucznia chęci uzyskania oceny wyższej niż przewidywana (zgłoszenie takie musi nastąpić nie później niż na lekcji następnej po zapoznaniu uczniów z ocenami przewidywanymi), nauczyciel sprawdza spełnienie warunków ujętych powyżej. Jeśli warunki te zostaną spełnione, uczeń może przystąpić do poprawy oceny w zakresie obejmującym treści nauczania i działania informatyczne w danej klasie. Nauczyciel wyznacza termin oraz zakres materiału obowiązujący ucznia. Jeżeli uczeń nie zgłosi się w ustalonym terminie, wcześniej proponowana ocena zostaje podtrzymana.</w:t>
      </w:r>
    </w:p>
    <w:p w14:paraId="5DEF5B7C" w14:textId="7A9662C4" w:rsidR="001E72E4" w:rsidRPr="00C05B1A" w:rsidRDefault="0081749D" w:rsidP="001E72E4">
      <w:pPr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8</w:t>
      </w:r>
      <w:bookmarkStart w:id="0" w:name="_GoBack"/>
      <w:bookmarkEnd w:id="0"/>
      <w:r w:rsidR="001E72E4" w:rsidRPr="00C05B1A">
        <w:rPr>
          <w:b/>
          <w:color w:val="000000" w:themeColor="text1"/>
          <w:sz w:val="28"/>
          <w:szCs w:val="28"/>
        </w:rPr>
        <w:t>. Wymagania na poszczególne oceny</w:t>
      </w:r>
    </w:p>
    <w:p w14:paraId="42959C4F" w14:textId="77777777" w:rsidR="001E72E4" w:rsidRDefault="001E72E4" w:rsidP="001E72E4">
      <w:pPr>
        <w:jc w:val="both"/>
      </w:pPr>
    </w:p>
    <w:p w14:paraId="009A4AA2" w14:textId="77777777" w:rsidR="001E72E4" w:rsidRDefault="001E72E4" w:rsidP="001E72E4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3A2DEAB7" w14:textId="77777777" w:rsidR="001E72E4" w:rsidRDefault="001E72E4" w:rsidP="001E72E4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0E923B5D" w14:textId="77777777" w:rsidR="00367821" w:rsidRDefault="00367821" w:rsidP="00953CE1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7F6B07" w:rsidRPr="00DC1BC2" w14:paraId="51641C62" w14:textId="77777777" w:rsidTr="00592A19">
        <w:tc>
          <w:tcPr>
            <w:tcW w:w="5000" w:type="pct"/>
            <w:gridSpan w:val="4"/>
          </w:tcPr>
          <w:p w14:paraId="1AFC054D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7F6B07" w:rsidRPr="00DC1BC2" w14:paraId="51106611" w14:textId="77777777" w:rsidTr="00044B4E">
        <w:tc>
          <w:tcPr>
            <w:tcW w:w="1244" w:type="pct"/>
          </w:tcPr>
          <w:p w14:paraId="08A1CB66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DC1BC2" w14:paraId="6658AE97" w14:textId="77777777" w:rsidTr="00044B4E">
        <w:tc>
          <w:tcPr>
            <w:tcW w:w="1244" w:type="pct"/>
          </w:tcPr>
          <w:p w14:paraId="7D287E34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7F6B07" w:rsidRDefault="00F15325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14:paraId="7276FAFE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FD05EA" w:rsidRPr="008A0B30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14:paraId="1F75BAFB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5C722C80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232203D2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AF9472F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782CC33E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14:paraId="684B1463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8A0B30" w:rsidRP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3982DA08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6BF33E12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6DA11838" w14:textId="77777777" w:rsidR="00A37C83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582B1AE6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08B3BB74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7A6DAFC3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51021D" w:rsidRPr="0054087E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5C924C31" w:rsidR="0051021D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3A414B" w:rsidRDefault="006407AE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52B0E0D7" w14:textId="014D06CC" w:rsidR="003D45DA" w:rsidRDefault="003D45DA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podstawowe opcje formatowania dostępne w edytorze tekstu</w:t>
            </w:r>
          </w:p>
          <w:p w14:paraId="66AE66C8" w14:textId="418394B7" w:rsidR="005021E6" w:rsidRDefault="005021E6" w:rsidP="00045208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669FBCE7" w:rsidR="004D752B" w:rsidRPr="00DC1BC2" w:rsidRDefault="003A414B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021E6">
              <w:rPr>
                <w:rFonts w:cstheme="minorHAnsi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14:paraId="50F08478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7F6B07" w:rsidRP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402BFE22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14:paraId="7A5338EF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zastosowania 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5BC2521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7DE94A03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14:paraId="3A72A03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przestrzega zasad wykorzystywania materiałów znalezionych w </w:t>
            </w:r>
            <w:proofErr w:type="spellStart"/>
            <w:r w:rsidRPr="0073059B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  <w:r w:rsidR="00EE61C9">
              <w:rPr>
                <w:rFonts w:cstheme="minorHAnsi"/>
                <w:sz w:val="20"/>
                <w:szCs w:val="20"/>
              </w:rPr>
              <w:t>,</w:t>
            </w:r>
          </w:p>
          <w:p w14:paraId="12DC0860" w14:textId="77777777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lastRenderedPageBreak/>
              <w:t>podaje przykłady zastosowań konta pocztowego</w:t>
            </w:r>
          </w:p>
          <w:p w14:paraId="1E39FF1A" w14:textId="00087E32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14:paraId="31FC5313" w14:textId="77777777" w:rsidR="00D469C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392EA563" w14:textId="3BA38095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14:paraId="4D8B95DD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39AC0793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  <w:proofErr w:type="spellEnd"/>
          </w:p>
          <w:p w14:paraId="3FCC9218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6FAF5D43" w14:textId="77777777" w:rsidR="003F19A6" w:rsidRDefault="0016504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3599D604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3F91EA67" w14:textId="77777777" w:rsidR="0040245A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AC2429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60A2B35A" w14:textId="77777777" w:rsidR="0009090A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5CC78099" w14:textId="77777777" w:rsidR="0040245A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0A7CD2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0A7CD2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292B63E" w14:textId="77777777" w:rsidR="001405D5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1405D5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</w:t>
            </w:r>
            <w:proofErr w:type="spell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14:paraId="4FF7C2E3" w14:textId="77777777" w:rsidR="00867319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FA3D80" w:rsidRP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44" w:type="pct"/>
          </w:tcPr>
          <w:p w14:paraId="77D87FA8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719F2A39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7F6B07" w:rsidRPr="00876A94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DC539C" w:rsidRPr="007847ED" w:rsidRDefault="00DC539C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5954C774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876A94" w:rsidRPr="00CD28B9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kopiuje ilustrację ze strony internetowej, a następnie wkleja ją do dokumentu</w:t>
            </w:r>
          </w:p>
          <w:p w14:paraId="11F93D0D" w14:textId="77777777" w:rsidR="00AB6E84" w:rsidRPr="0080066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D28B9" w:rsidRPr="00AB6E8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3D6E6D14" w14:textId="77777777" w:rsidR="00BE4346" w:rsidRPr="00F7627E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5B7A32" w14:textId="77777777" w:rsidR="00AB6E84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14:paraId="606BB983" w14:textId="77777777" w:rsidR="00611EDE" w:rsidRPr="006D0F6A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611EDE" w:rsidRPr="005D5178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2AA02F9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B66ED" w:rsidRPr="00680AD6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BE4346" w:rsidRPr="00CB66ED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07534A" w:rsidRPr="00612F5E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0F0CA9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A27A00" w:rsidRPr="000F0CA9" w:rsidRDefault="00A27A00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585AEE16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5F1B15B8" w14:textId="77777777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14:paraId="2D1D0DC2" w14:textId="77777777" w:rsidR="00CB66ED" w:rsidRPr="00B87CA9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4EA5A41E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218EBAF1" w14:textId="0FF07CE6" w:rsidR="0070542B" w:rsidRPr="00666797" w:rsidRDefault="0070542B" w:rsidP="000D6CD6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</w:t>
            </w:r>
            <w:r w:rsidR="000F0C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„w przeciwnym razie”</w:t>
            </w:r>
          </w:p>
          <w:p w14:paraId="7BA666EB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9C74E7E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B87CA9" w:rsidRPr="000F0CA9" w:rsidRDefault="000F0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68" w:type="pct"/>
          </w:tcPr>
          <w:p w14:paraId="5C15AD05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7E214A" w:rsidRPr="00A67113" w:rsidRDefault="007E214A" w:rsidP="00044B4E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565D11" w:rsidRPr="007847ED" w:rsidRDefault="00565D11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49A11BCB" w14:textId="77777777" w:rsidR="00682BB2" w:rsidRPr="00682BB2" w:rsidRDefault="00F25545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  <w:r w:rsidR="00682BB2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82BB2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682BB2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7F6B07" w:rsidRDefault="00682BB2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4D7AB9A9" w14:textId="77777777" w:rsidR="008319C9" w:rsidRPr="00C27DFB" w:rsidRDefault="008319C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 w:rsidR="00BA0FAD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14:paraId="78316D9F" w14:textId="77777777" w:rsidR="005A6916" w:rsidRPr="005D5178" w:rsidRDefault="005A6916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0310D7" w:rsidRPr="00680AD6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682BB2" w:rsidRPr="000310D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dodatkowe obiekty i umieszcza je na obrazie marynistycznym</w:t>
            </w:r>
          </w:p>
          <w:p w14:paraId="00AC6557" w14:textId="77777777" w:rsidR="00945317" w:rsidRPr="00A92377" w:rsidRDefault="0094531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1D6D0B" w:rsidRPr="00612F5E" w:rsidRDefault="001D6D0B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3A7F44" w:rsidRPr="0054087E" w:rsidRDefault="003A7F44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0310D7" w:rsidRPr="00415603" w:rsidRDefault="00415603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77777777" w:rsidR="007F6B07" w:rsidRPr="00953CE1" w:rsidRDefault="007F6B07" w:rsidP="00953CE1">
      <w:pPr>
        <w:rPr>
          <w:rFonts w:cstheme="minorHAnsi"/>
        </w:rPr>
      </w:pPr>
    </w:p>
    <w:sectPr w:rsidR="007F6B07" w:rsidRPr="00953CE1" w:rsidSect="00A170D9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B3F02" w14:textId="77777777" w:rsidR="00767512" w:rsidRDefault="00767512" w:rsidP="001024A6">
      <w:r>
        <w:separator/>
      </w:r>
    </w:p>
  </w:endnote>
  <w:endnote w:type="continuationSeparator" w:id="0">
    <w:p w14:paraId="60D34BBB" w14:textId="77777777" w:rsidR="00767512" w:rsidRDefault="00767512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6ECA" w14:textId="77777777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3E143" w14:textId="77777777" w:rsidR="00767512" w:rsidRDefault="00767512" w:rsidP="001024A6">
      <w:r>
        <w:separator/>
      </w:r>
    </w:p>
  </w:footnote>
  <w:footnote w:type="continuationSeparator" w:id="0">
    <w:p w14:paraId="265880FB" w14:textId="77777777" w:rsidR="00767512" w:rsidRDefault="00767512" w:rsidP="001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5"/>
  </w:num>
  <w:num w:numId="5">
    <w:abstractNumId w:val="0"/>
  </w:num>
  <w:num w:numId="6">
    <w:abstractNumId w:val="23"/>
  </w:num>
  <w:num w:numId="7">
    <w:abstractNumId w:val="24"/>
  </w:num>
  <w:num w:numId="8">
    <w:abstractNumId w:val="14"/>
  </w:num>
  <w:num w:numId="9">
    <w:abstractNumId w:val="22"/>
  </w:num>
  <w:num w:numId="10">
    <w:abstractNumId w:val="15"/>
  </w:num>
  <w:num w:numId="11">
    <w:abstractNumId w:val="26"/>
  </w:num>
  <w:num w:numId="12">
    <w:abstractNumId w:val="11"/>
  </w:num>
  <w:num w:numId="13">
    <w:abstractNumId w:val="5"/>
  </w:num>
  <w:num w:numId="14">
    <w:abstractNumId w:val="2"/>
  </w:num>
  <w:num w:numId="15">
    <w:abstractNumId w:val="20"/>
  </w:num>
  <w:num w:numId="16">
    <w:abstractNumId w:val="4"/>
  </w:num>
  <w:num w:numId="17">
    <w:abstractNumId w:val="17"/>
  </w:num>
  <w:num w:numId="18">
    <w:abstractNumId w:val="9"/>
  </w:num>
  <w:num w:numId="19">
    <w:abstractNumId w:val="8"/>
  </w:num>
  <w:num w:numId="20">
    <w:abstractNumId w:val="6"/>
  </w:num>
  <w:num w:numId="21">
    <w:abstractNumId w:val="19"/>
  </w:num>
  <w:num w:numId="22">
    <w:abstractNumId w:val="3"/>
  </w:num>
  <w:num w:numId="23">
    <w:abstractNumId w:val="12"/>
  </w:num>
  <w:num w:numId="24">
    <w:abstractNumId w:val="18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7"/>
    <w:rsid w:val="000141D8"/>
    <w:rsid w:val="000310D7"/>
    <w:rsid w:val="00037552"/>
    <w:rsid w:val="00044B4E"/>
    <w:rsid w:val="0007534A"/>
    <w:rsid w:val="000864CE"/>
    <w:rsid w:val="0009090A"/>
    <w:rsid w:val="000A125B"/>
    <w:rsid w:val="000A7CD2"/>
    <w:rsid w:val="000B236B"/>
    <w:rsid w:val="000B74B9"/>
    <w:rsid w:val="000D6CD6"/>
    <w:rsid w:val="000F0CA9"/>
    <w:rsid w:val="000F34BB"/>
    <w:rsid w:val="001024A6"/>
    <w:rsid w:val="001405D5"/>
    <w:rsid w:val="00144C7C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31A53"/>
    <w:rsid w:val="00274382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C15CC"/>
    <w:rsid w:val="003D4545"/>
    <w:rsid w:val="003D45DA"/>
    <w:rsid w:val="003F19A6"/>
    <w:rsid w:val="0040245A"/>
    <w:rsid w:val="00412E4C"/>
    <w:rsid w:val="00414F06"/>
    <w:rsid w:val="00415603"/>
    <w:rsid w:val="004342F3"/>
    <w:rsid w:val="00434C0C"/>
    <w:rsid w:val="00463BFD"/>
    <w:rsid w:val="00474D14"/>
    <w:rsid w:val="00492931"/>
    <w:rsid w:val="004B4313"/>
    <w:rsid w:val="004C501C"/>
    <w:rsid w:val="004D752B"/>
    <w:rsid w:val="005021E6"/>
    <w:rsid w:val="0051021D"/>
    <w:rsid w:val="00513C70"/>
    <w:rsid w:val="00546B54"/>
    <w:rsid w:val="00565D11"/>
    <w:rsid w:val="00566B06"/>
    <w:rsid w:val="005A6916"/>
    <w:rsid w:val="005E40ED"/>
    <w:rsid w:val="005F3599"/>
    <w:rsid w:val="0060018C"/>
    <w:rsid w:val="00611EDE"/>
    <w:rsid w:val="006407AE"/>
    <w:rsid w:val="0065749E"/>
    <w:rsid w:val="00666797"/>
    <w:rsid w:val="00682BB2"/>
    <w:rsid w:val="00685D11"/>
    <w:rsid w:val="0070542B"/>
    <w:rsid w:val="00711F13"/>
    <w:rsid w:val="0073059B"/>
    <w:rsid w:val="0073381E"/>
    <w:rsid w:val="007605E1"/>
    <w:rsid w:val="00767512"/>
    <w:rsid w:val="007706D1"/>
    <w:rsid w:val="00781F80"/>
    <w:rsid w:val="007E214A"/>
    <w:rsid w:val="007F6B07"/>
    <w:rsid w:val="007F7EED"/>
    <w:rsid w:val="0081749D"/>
    <w:rsid w:val="008319C9"/>
    <w:rsid w:val="00834238"/>
    <w:rsid w:val="00867319"/>
    <w:rsid w:val="00876A94"/>
    <w:rsid w:val="0089185A"/>
    <w:rsid w:val="00893496"/>
    <w:rsid w:val="008A0B30"/>
    <w:rsid w:val="008C4968"/>
    <w:rsid w:val="008C60A7"/>
    <w:rsid w:val="008F249D"/>
    <w:rsid w:val="009352CB"/>
    <w:rsid w:val="00940C4E"/>
    <w:rsid w:val="009440A0"/>
    <w:rsid w:val="00945317"/>
    <w:rsid w:val="00945884"/>
    <w:rsid w:val="00953CE1"/>
    <w:rsid w:val="00960F69"/>
    <w:rsid w:val="009A5298"/>
    <w:rsid w:val="009B2AE9"/>
    <w:rsid w:val="009E1016"/>
    <w:rsid w:val="00A170D9"/>
    <w:rsid w:val="00A27A00"/>
    <w:rsid w:val="00A37C83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D03F01"/>
    <w:rsid w:val="00D04712"/>
    <w:rsid w:val="00D469C7"/>
    <w:rsid w:val="00DA04A9"/>
    <w:rsid w:val="00DC1BC2"/>
    <w:rsid w:val="00DC539C"/>
    <w:rsid w:val="00DF4148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957BF"/>
    <w:rsid w:val="00FA3D80"/>
    <w:rsid w:val="00FD02E5"/>
    <w:rsid w:val="00FD05EA"/>
    <w:rsid w:val="00FE3D8F"/>
    <w:rsid w:val="00FE5BD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DC37C"/>
  <w15:docId w15:val="{137EF8BF-2F42-4A6B-B87D-BD37B3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3096</Words>
  <Characters>18578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Łukasz B</cp:lastModifiedBy>
  <cp:revision>5</cp:revision>
  <dcterms:created xsi:type="dcterms:W3CDTF">2024-08-08T11:32:00Z</dcterms:created>
  <dcterms:modified xsi:type="dcterms:W3CDTF">2025-10-01T14:52:00Z</dcterms:modified>
</cp:coreProperties>
</file>